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F858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4E4F2A33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4E12C576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412E1F07" w14:textId="6B51FC96" w:rsidR="00C27B23" w:rsidRPr="0041405A" w:rsidRDefault="001310AD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Inizio: 30/05/2022</w:t>
      </w:r>
    </w:p>
    <w:p w14:paraId="21691D3F" w14:textId="341D1902" w:rsidR="00C27B23" w:rsidRPr="0041405A" w:rsidRDefault="001310AD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Fine: 31/05/2022</w:t>
      </w:r>
    </w:p>
    <w:p w14:paraId="5893BB39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36826288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430AD9AB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505409DA" w14:textId="77777777" w:rsidR="001310AD" w:rsidRPr="001310AD" w:rsidRDefault="001310AD" w:rsidP="001310AD">
      <w:pPr>
        <w:spacing w:line="276" w:lineRule="auto"/>
        <w:rPr>
          <w:rFonts w:ascii="Titillium" w:hAnsi="Titillium"/>
          <w:sz w:val="20"/>
          <w:szCs w:val="20"/>
        </w:rPr>
      </w:pPr>
      <w:r w:rsidRPr="001310AD">
        <w:rPr>
          <w:rFonts w:ascii="Titillium" w:hAnsi="Titillium"/>
          <w:sz w:val="20"/>
          <w:szCs w:val="20"/>
        </w:rPr>
        <w:t xml:space="preserve">Non sono presenti uffici periferici. </w:t>
      </w:r>
    </w:p>
    <w:p w14:paraId="6E6A62E6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02610FD0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538969B6" w14:textId="77777777" w:rsidR="001310AD" w:rsidRPr="001310AD" w:rsidRDefault="001310AD" w:rsidP="001310AD">
      <w:pPr>
        <w:spacing w:line="360" w:lineRule="auto"/>
        <w:rPr>
          <w:rFonts w:ascii="Titillium" w:hAnsi="Titillium"/>
          <w:sz w:val="20"/>
          <w:szCs w:val="20"/>
        </w:rPr>
      </w:pPr>
      <w:r w:rsidRPr="001310AD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14:paraId="59A95C1C" w14:textId="77777777" w:rsidR="001310AD" w:rsidRPr="001310AD" w:rsidRDefault="001310AD" w:rsidP="001310AD">
      <w:pPr>
        <w:pStyle w:val="Paragrafoelenco"/>
        <w:numPr>
          <w:ilvl w:val="0"/>
          <w:numId w:val="5"/>
        </w:numPr>
        <w:spacing w:line="360" w:lineRule="auto"/>
        <w:rPr>
          <w:rFonts w:ascii="Titillium" w:hAnsi="Titillium"/>
          <w:sz w:val="20"/>
          <w:szCs w:val="20"/>
        </w:rPr>
      </w:pPr>
      <w:r w:rsidRPr="001310AD">
        <w:rPr>
          <w:rFonts w:ascii="Titillium" w:hAnsi="Titillium"/>
          <w:sz w:val="20"/>
          <w:szCs w:val="20"/>
        </w:rPr>
        <w:t>verifica diretta sul sito istituzionale, anche attraverso l’utilizzo di supporti informatici.</w:t>
      </w:r>
    </w:p>
    <w:p w14:paraId="22C731E4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4ED1C142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5FEFDB1D" w14:textId="1B778ED4" w:rsidR="00C27B23" w:rsidRDefault="001310AD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1310AD">
        <w:rPr>
          <w:rFonts w:ascii="Titillium" w:hAnsi="Titillium"/>
          <w:bCs/>
          <w:sz w:val="20"/>
          <w:szCs w:val="20"/>
        </w:rPr>
        <w:t>Non sono state riscontrate particolari criticità nella pubblicazione dei dati fatti oggetto di rilevazione, se non la possibilità di miglioramento nel formato di alcune pubblicazioni.</w:t>
      </w:r>
    </w:p>
    <w:p w14:paraId="54AF28F1" w14:textId="74DFC052" w:rsidR="00FF7514" w:rsidRPr="00426286" w:rsidRDefault="00FF7514" w:rsidP="00426286">
      <w:pPr>
        <w:shd w:val="clear" w:color="auto" w:fill="FFFFFF" w:themeFill="background1"/>
        <w:spacing w:line="360" w:lineRule="auto"/>
        <w:rPr>
          <w:rFonts w:ascii="Titillium" w:hAnsi="Titillium"/>
          <w:bCs/>
          <w:sz w:val="20"/>
          <w:szCs w:val="20"/>
        </w:rPr>
      </w:pPr>
      <w:r w:rsidRPr="00426286">
        <w:rPr>
          <w:rFonts w:ascii="Titillium" w:hAnsi="Titillium"/>
          <w:bCs/>
          <w:sz w:val="20"/>
          <w:szCs w:val="20"/>
        </w:rPr>
        <w:t>L’Istituto in oggetto è un Centro di Servizi per Anziani la cui componente amministrativa gestisce interamente ogni aspetto della vita dell’ente, compresa la pubblicazione dei dati n</w:t>
      </w:r>
      <w:r w:rsidR="00EB6E87" w:rsidRPr="00426286">
        <w:rPr>
          <w:rFonts w:ascii="Titillium" w:hAnsi="Titillium"/>
          <w:bCs/>
          <w:sz w:val="20"/>
          <w:szCs w:val="20"/>
        </w:rPr>
        <w:t xml:space="preserve">ella sezione </w:t>
      </w:r>
      <w:r w:rsidRPr="00426286">
        <w:rPr>
          <w:rFonts w:ascii="Titillium" w:hAnsi="Titillium"/>
          <w:bCs/>
          <w:sz w:val="20"/>
          <w:szCs w:val="20"/>
        </w:rPr>
        <w:t xml:space="preserve">amministrazione trasparente. </w:t>
      </w:r>
      <w:r w:rsidR="00EB6E87" w:rsidRPr="00426286">
        <w:rPr>
          <w:rFonts w:ascii="Titillium" w:hAnsi="Titillium"/>
          <w:bCs/>
          <w:sz w:val="20"/>
          <w:szCs w:val="20"/>
        </w:rPr>
        <w:t>Ciò si riflette sul rispetto delle tempistiche di pubblicazione dei dati, soprattutto quelli che richiedono un’attività di rielaborazione per essere resi fruibili in formato tabellare.</w:t>
      </w:r>
    </w:p>
    <w:p w14:paraId="0FB5D515" w14:textId="51E79B6C" w:rsidR="008A0378" w:rsidRDefault="00EB6E87" w:rsidP="00426286">
      <w:pPr>
        <w:shd w:val="clear" w:color="auto" w:fill="FFFFFF" w:themeFill="background1"/>
        <w:spacing w:line="360" w:lineRule="auto"/>
        <w:rPr>
          <w:rFonts w:ascii="Titillium" w:hAnsi="Titillium"/>
          <w:bCs/>
          <w:sz w:val="20"/>
          <w:szCs w:val="20"/>
        </w:rPr>
      </w:pPr>
      <w:r w:rsidRPr="00426286">
        <w:rPr>
          <w:rFonts w:ascii="Titillium" w:hAnsi="Titillium"/>
          <w:bCs/>
          <w:sz w:val="20"/>
          <w:szCs w:val="20"/>
        </w:rPr>
        <w:t>Al termine della valutazione si può valutare positivamente il rispetto degli obblighi di pubblicazione, che può pertanto ritenersi sufficiente.</w:t>
      </w:r>
    </w:p>
    <w:p w14:paraId="3D42565A" w14:textId="77777777" w:rsidR="00EB6E87" w:rsidRPr="00EB6E87" w:rsidRDefault="00EB6E87">
      <w:pPr>
        <w:spacing w:line="360" w:lineRule="auto"/>
        <w:rPr>
          <w:rFonts w:ascii="Titillium" w:hAnsi="Titillium"/>
          <w:bCs/>
          <w:sz w:val="20"/>
          <w:szCs w:val="20"/>
        </w:rPr>
      </w:pPr>
    </w:p>
    <w:p w14:paraId="4DBC4F89" w14:textId="22AB8804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2BBBF366" w14:textId="0A988EE5" w:rsidR="00FF7514" w:rsidRPr="00FF7514" w:rsidRDefault="00FF7514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>
        <w:rPr>
          <w:rFonts w:ascii="Titillium" w:hAnsi="Titillium"/>
          <w:bCs/>
          <w:iCs/>
          <w:sz w:val="20"/>
          <w:szCs w:val="20"/>
        </w:rPr>
        <w:t>Nessun documento da allegare.</w:t>
      </w:r>
    </w:p>
    <w:sectPr w:rsidR="00FF7514" w:rsidRPr="00FF75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533E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0C5276A2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B304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B8F9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A3D6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0A7E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3FC2101E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2BD5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E2FE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16F6DF12" wp14:editId="17D86CC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300011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2D7F7C32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0ECC52D9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4F9309A6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56E615B2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F15A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D087852"/>
    <w:multiLevelType w:val="hybridMultilevel"/>
    <w:tmpl w:val="69322240"/>
    <w:lvl w:ilvl="0" w:tplc="7B840236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F2C0E"/>
    <w:rsid w:val="001310AD"/>
    <w:rsid w:val="0016468A"/>
    <w:rsid w:val="0024134D"/>
    <w:rsid w:val="00257242"/>
    <w:rsid w:val="002C572E"/>
    <w:rsid w:val="003E1CF5"/>
    <w:rsid w:val="0041405A"/>
    <w:rsid w:val="00416AD0"/>
    <w:rsid w:val="00426286"/>
    <w:rsid w:val="0048249A"/>
    <w:rsid w:val="004833D5"/>
    <w:rsid w:val="004E24EF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EB6E87"/>
    <w:rsid w:val="00FC7906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A38C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F7514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Ludovica Canel Economato 2</cp:lastModifiedBy>
  <cp:revision>32</cp:revision>
  <cp:lastPrinted>2018-02-28T15:30:00Z</cp:lastPrinted>
  <dcterms:created xsi:type="dcterms:W3CDTF">2013-12-19T15:41:00Z</dcterms:created>
  <dcterms:modified xsi:type="dcterms:W3CDTF">2022-06-22T07:28:00Z</dcterms:modified>
</cp:coreProperties>
</file>